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332F" w14:textId="77777777" w:rsidR="0086717D" w:rsidRDefault="00332D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 škole 2025.</w:t>
      </w:r>
    </w:p>
    <w:p w14:paraId="6A6D6FF5" w14:textId="77777777" w:rsidR="0086717D" w:rsidRDefault="00332D6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srijedu, 23. travnja smo obilježili Dan škole i dan poljičkoga zaštitnika sv. Jure. Škola na ovom području već više od 150 godina vodi borbu za pismenost, opstanak i obranu poljičkog i hrvatskog nacionalnog bića.    Kako nekada tako i </w:t>
      </w:r>
      <w:r>
        <w:rPr>
          <w:rFonts w:ascii="Times New Roman" w:hAnsi="Times New Roman" w:cs="Times New Roman"/>
          <w:sz w:val="24"/>
          <w:szCs w:val="24"/>
        </w:rPr>
        <w:t xml:space="preserve">danas poseban naglasak je na očuvanju tradicije i identiteta ovog dijela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Zamosorja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svjetlu toga Škola i Inicijativa Poljičanki pokreće radionice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nazivom”Moj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kulturni identitet”, tri entuzijastične žene Snježana Kordun,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Čović i 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Kaćunko</w:t>
      </w:r>
      <w:proofErr w:type="spellEnd"/>
      <w:r>
        <w:rPr>
          <w:rFonts w:ascii="Times New Roman" w:hAnsi="Times New Roman" w:cs="Times New Roman"/>
          <w:sz w:val="24"/>
          <w:szCs w:val="24"/>
        </w:rPr>
        <w:t>, ujedinjene ljubavlju prema rodnom kraju, te vođene željom kako oplemeniti slobodno vrijeme naše djece, a potaknute vodstvom Škole, oformile su radionice tradicionalnog plesa i pjevanja. Udružile su svoje glasove i ideju u Inicijativu Poljičanki koju vodi</w:t>
      </w:r>
      <w:r>
        <w:rPr>
          <w:rFonts w:ascii="Times New Roman" w:hAnsi="Times New Roman" w:cs="Times New Roman"/>
          <w:sz w:val="24"/>
          <w:szCs w:val="24"/>
        </w:rPr>
        <w:t xml:space="preserve"> moto: „Tko pjeva, zlo ne misli!” te time žele djeci prenijeti ponos na bogatu kulturno-povijesnu baštinu ovoga kraja.  Svoje stečeno znanje djeca su predstavila na sam Dan škole plešući tradicionalne plesove ovoga kraja.</w:t>
      </w:r>
    </w:p>
    <w:p w14:paraId="036CFAB3" w14:textId="77777777" w:rsidR="0086717D" w:rsidRDefault="00332D6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Kasnije su se pridružili ostalim u</w:t>
      </w:r>
      <w:r>
        <w:rPr>
          <w:rFonts w:ascii="Times New Roman" w:hAnsi="Times New Roman" w:cs="Times New Roman"/>
          <w:sz w:val="24"/>
          <w:szCs w:val="24"/>
        </w:rPr>
        <w:t xml:space="preserve">čenicima sudjelujući u natjecanju u raznim igrama. Tako su potezali konop, utrkivali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kariolama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bacali kamena s ramena, te rješavali zagonetke kako bi pronašli skriveno blago. Svaki je pobjednik bio nagrađen slatkišima, a sve su učenike dočekali kola</w:t>
      </w:r>
      <w:r>
        <w:rPr>
          <w:rFonts w:ascii="Times New Roman" w:hAnsi="Times New Roman" w:cs="Times New Roman"/>
          <w:sz w:val="24"/>
          <w:szCs w:val="24"/>
        </w:rPr>
        <w:t>či i torta za okrepu. Kako je to izgledalo pogledajte u fotogaleriji.</w:t>
      </w:r>
    </w:p>
    <w:sectPr w:rsidR="0086717D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7D"/>
    <w:rsid w:val="00332D65"/>
    <w:rsid w:val="008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1220"/>
  <w15:docId w15:val="{B944E20C-AB26-414F-BCE5-F7B6941E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slov3">
    <w:name w:val="heading 3"/>
    <w:basedOn w:val="Stilnaslova"/>
    <w:next w:val="Tijeloteksta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Jakonaglaeno">
    <w:name w:val="Jako naglašeno"/>
    <w:qFormat/>
    <w:rPr>
      <w:b/>
      <w:bCs/>
    </w:rPr>
  </w:style>
  <w:style w:type="character" w:customStyle="1" w:styleId="Internetskapoveznica">
    <w:name w:val="Internetska poveznica"/>
    <w:rPr>
      <w:color w:val="000080"/>
      <w:u w:val="single"/>
      <w:lang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A247A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92357"/>
    <w:pPr>
      <w:suppressAutoHyphens/>
      <w:textAlignment w:val="baseline"/>
    </w:pPr>
    <w:rPr>
      <w:sz w:val="24"/>
    </w:rPr>
  </w:style>
  <w:style w:type="table" w:styleId="Reetkatablice">
    <w:name w:val="Table Grid"/>
    <w:basedOn w:val="Obinatablica"/>
    <w:uiPriority w:val="59"/>
    <w:rsid w:val="00FA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Josip Jurić</cp:lastModifiedBy>
  <cp:revision>2</cp:revision>
  <dcterms:created xsi:type="dcterms:W3CDTF">2025-05-19T07:50:00Z</dcterms:created>
  <dcterms:modified xsi:type="dcterms:W3CDTF">2025-05-19T07:50:00Z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